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D6" w:rsidRDefault="005229D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5229D6" w:rsidRDefault="005229D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5229D6" w:rsidRDefault="005229D6" w:rsidP="005229D6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Vietnam War: Graphic Organizer</w:t>
      </w:r>
    </w:p>
    <w:p w:rsidR="005229D6" w:rsidRDefault="005229D6" w:rsidP="005229D6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Complete the chart below</w:t>
      </w:r>
      <w:r>
        <w:rPr>
          <w:rFonts w:ascii="Geneva" w:hAnsi="Geneva"/>
          <w:sz w:val="20"/>
        </w:rPr>
        <w:t>:</w:t>
      </w:r>
    </w:p>
    <w:p w:rsidR="005229D6" w:rsidRDefault="005229D6" w:rsidP="005229D6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shd w:val="pct20" w:color="auto" w:fill="auto"/>
        <w:tblLook w:val="00BF"/>
      </w:tblPr>
      <w:tblGrid>
        <w:gridCol w:w="1728"/>
        <w:gridCol w:w="5580"/>
        <w:gridCol w:w="6732"/>
      </w:tblGrid>
      <w:tr w:rsidR="005229D6" w:rsidTr="005229D6">
        <w:tc>
          <w:tcPr>
            <w:tcW w:w="1728" w:type="dxa"/>
            <w:shd w:val="pct20" w:color="auto" w:fill="auto"/>
          </w:tcPr>
          <w:p w:rsidR="005229D6" w:rsidRP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Event</w:t>
            </w:r>
          </w:p>
        </w:tc>
        <w:tc>
          <w:tcPr>
            <w:tcW w:w="5580" w:type="dxa"/>
            <w:shd w:val="pct20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What is this event?</w:t>
            </w:r>
          </w:p>
        </w:tc>
        <w:tc>
          <w:tcPr>
            <w:tcW w:w="6732" w:type="dxa"/>
            <w:shd w:val="pct20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Why is this an important event in the Vietnam War?</w:t>
            </w:r>
          </w:p>
        </w:tc>
      </w:tr>
      <w:tr w:rsidR="005229D6" w:rsidTr="005229D6">
        <w:tc>
          <w:tcPr>
            <w:tcW w:w="1728" w:type="dxa"/>
            <w:shd w:val="clear" w:color="auto" w:fill="auto"/>
          </w:tcPr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Tonkin Gulf Resolution</w:t>
            </w: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P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580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732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29D6">
        <w:tc>
          <w:tcPr>
            <w:tcW w:w="1728" w:type="dxa"/>
            <w:shd w:val="clear" w:color="auto" w:fill="auto"/>
          </w:tcPr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proofErr w:type="spellStart"/>
            <w:r>
              <w:rPr>
                <w:rFonts w:ascii="Geneva" w:hAnsi="Geneva"/>
                <w:b/>
                <w:sz w:val="20"/>
              </w:rPr>
              <w:t>Tet</w:t>
            </w:r>
            <w:proofErr w:type="spellEnd"/>
            <w:r>
              <w:rPr>
                <w:rFonts w:ascii="Geneva" w:hAnsi="Geneva"/>
                <w:b/>
                <w:sz w:val="20"/>
              </w:rPr>
              <w:t xml:space="preserve"> Offensive</w:t>
            </w: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580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732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29D6">
        <w:tc>
          <w:tcPr>
            <w:tcW w:w="1728" w:type="dxa"/>
            <w:shd w:val="clear" w:color="auto" w:fill="auto"/>
          </w:tcPr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My Lai Massacre</w:t>
            </w: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580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732" w:type="dxa"/>
            <w:shd w:val="clear" w:color="auto" w:fill="auto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29D6">
        <w:tblPrEx>
          <w:shd w:val="clear" w:color="auto" w:fill="auto"/>
          <w:tblLook w:val="04A0"/>
        </w:tblPrEx>
        <w:tc>
          <w:tcPr>
            <w:tcW w:w="1728" w:type="dxa"/>
          </w:tcPr>
          <w:p w:rsidR="005229D6" w:rsidRP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Event</w:t>
            </w:r>
          </w:p>
        </w:tc>
        <w:tc>
          <w:tcPr>
            <w:tcW w:w="5580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What is this event?</w:t>
            </w:r>
          </w:p>
        </w:tc>
        <w:tc>
          <w:tcPr>
            <w:tcW w:w="6732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  <w:r w:rsidRPr="005229D6">
              <w:rPr>
                <w:rFonts w:ascii="Geneva" w:hAnsi="Geneva"/>
                <w:b/>
                <w:sz w:val="20"/>
              </w:rPr>
              <w:t>Why is this an important event in the Vietnam War?</w:t>
            </w:r>
          </w:p>
        </w:tc>
      </w:tr>
      <w:tr w:rsidR="005229D6">
        <w:tblPrEx>
          <w:shd w:val="clear" w:color="auto" w:fill="auto"/>
          <w:tblLook w:val="04A0"/>
        </w:tblPrEx>
        <w:tc>
          <w:tcPr>
            <w:tcW w:w="1728" w:type="dxa"/>
          </w:tcPr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Invasion of Cambodia &amp; Laos</w:t>
            </w: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P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580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732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29D6">
        <w:tblPrEx>
          <w:shd w:val="clear" w:color="auto" w:fill="auto"/>
          <w:tblLook w:val="04A0"/>
        </w:tblPrEx>
        <w:tc>
          <w:tcPr>
            <w:tcW w:w="1728" w:type="dxa"/>
          </w:tcPr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The Pentagon Papers</w:t>
            </w: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  <w:p w:rsidR="005229D6" w:rsidRDefault="005229D6" w:rsidP="005229D6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580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732" w:type="dxa"/>
          </w:tcPr>
          <w:p w:rsidR="005229D6" w:rsidRPr="005229D6" w:rsidRDefault="005229D6" w:rsidP="005229D6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B741CE" w:rsidRPr="005229D6" w:rsidRDefault="005229D6" w:rsidP="005229D6">
      <w:pPr>
        <w:rPr>
          <w:rFonts w:ascii="Geneva" w:hAnsi="Geneva"/>
          <w:sz w:val="20"/>
        </w:rPr>
      </w:pPr>
    </w:p>
    <w:sectPr w:rsidR="00B741CE" w:rsidRPr="005229D6" w:rsidSect="005229D6">
      <w:pgSz w:w="15840" w:h="12240" w:orient="landscape"/>
      <w:pgMar w:top="1008" w:right="1008" w:bottom="1008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29D6"/>
    <w:rsid w:val="005229D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229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400</Characters>
  <Application>Microsoft Macintosh Word</Application>
  <DocSecurity>0</DocSecurity>
  <Lines>3</Lines>
  <Paragraphs>1</Paragraphs>
  <ScaleCrop>false</ScaleCrop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2011-03-29T21:27:00Z</dcterms:created>
  <dcterms:modified xsi:type="dcterms:W3CDTF">2011-03-29T21:31:00Z</dcterms:modified>
</cp:coreProperties>
</file>